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ink/ink1.xml" ContentType="application/inkm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6E5DE">
      <w:pPr>
        <w:rPr>
          <w:rFonts w:hint="default" w:ascii="Angsana New" w:hAnsi="Angsana New" w:cs="Angsana New"/>
          <w:b/>
          <w:bCs/>
          <w:sz w:val="40"/>
          <w:szCs w:val="40"/>
          <w:cs/>
        </w:rPr>
      </w:pPr>
      <w:r>
        <w:rPr>
          <w:rFonts w:asciiTheme="majorBidi" w:hAnsiTheme="majorBidi" w:cstheme="majorBidi"/>
        </w:rPr>
        <w:object>
          <v:shape id="_x0000_i1025" o:spt="75" type="#_x0000_t75" style="height:53.85pt;width:48.2pt;" o:ole="t" fillcolor="#FFFFFF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MSDraw" ShapeID="_x0000_i1025" DrawAspect="Content" ObjectID="_1468075725" r:id="rId6">
            <o:LockedField>false</o:LockedField>
          </o:OLEObject>
        </w:object>
      </w:r>
      <w:r>
        <w:rPr>
          <w:rFonts w:asciiTheme="majorBidi" w:hAnsiTheme="majorBidi" w:cstheme="majorBidi"/>
          <w:b/>
          <w:bCs/>
          <w:sz w:val="72"/>
          <w:szCs w:val="72"/>
          <w:cs/>
        </w:rPr>
        <w:t xml:space="preserve">           </w:t>
      </w:r>
      <w:r>
        <w:rPr>
          <w:rFonts w:asciiTheme="majorBidi" w:hAnsiTheme="majorBidi" w:cstheme="majorBidi"/>
          <w:b/>
          <w:bCs/>
          <w:sz w:val="72"/>
          <w:szCs w:val="72"/>
        </w:rPr>
        <w:tab/>
      </w:r>
      <w:r>
        <w:rPr>
          <w:rFonts w:asciiTheme="majorBidi" w:hAnsiTheme="majorBidi" w:cstheme="majorBidi"/>
          <w:b/>
          <w:bCs/>
          <w:sz w:val="72"/>
          <w:szCs w:val="72"/>
        </w:rPr>
        <w:tab/>
      </w:r>
      <w:r>
        <w:rPr>
          <w:rFonts w:hint="default" w:ascii="Angsana New" w:hAnsi="Angsana New" w:cs="Angsana New"/>
          <w:b/>
          <w:bCs/>
          <w:sz w:val="56"/>
          <w:szCs w:val="56"/>
          <w:cs/>
          <w:lang w:val="th-TH" w:bidi="th-TH"/>
        </w:rPr>
        <w:t>บันทึกข้อความ</w:t>
      </w:r>
      <w:r>
        <w:rPr>
          <w:rFonts w:hint="default" w:ascii="Angsana New" w:hAnsi="Angsana New" w:cs="Angsana New"/>
          <w:b/>
          <w:bCs/>
          <w:sz w:val="40"/>
          <w:szCs w:val="40"/>
          <w:cs/>
        </w:rPr>
        <w:t xml:space="preserve"> </w:t>
      </w:r>
    </w:p>
    <w:p w14:paraId="2C84609E">
      <w:pPr>
        <w:jc w:val="both"/>
        <w:rPr>
          <w:rFonts w:hint="default" w:ascii="Angsana New" w:hAnsi="Angsana New" w:cs="Angsana New"/>
          <w:sz w:val="32"/>
          <w:szCs w:val="32"/>
        </w:rPr>
      </w:pPr>
      <w:r>
        <w:rPr>
          <w:rFonts w:hint="default" w:ascii="Angsana New" w:hAnsi="Angsana New" w:cs="Angsana New"/>
          <w:b/>
          <w:bCs/>
          <w:sz w:val="44"/>
          <w:szCs w:val="44"/>
          <w:cs/>
          <w:lang w:val="th-TH" w:bidi="th-TH"/>
        </w:rPr>
        <w:t>ส่วนราชการ</w:t>
      </w:r>
      <w:r>
        <w:rPr>
          <w:rFonts w:hint="default" w:ascii="Angsana New" w:hAnsi="Angsana New" w:cs="Angsana New"/>
          <w:b/>
          <w:bCs/>
          <w:sz w:val="32"/>
          <w:szCs w:val="32"/>
          <w:cs/>
        </w:rPr>
        <w:t xml:space="preserve">    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สภ</w:t>
      </w:r>
      <w:r>
        <w:rPr>
          <w:rFonts w:hint="default" w:ascii="Angsana New" w:hAnsi="Angsana New" w:cs="Angsana New"/>
          <w:sz w:val="32"/>
          <w:szCs w:val="32"/>
          <w:cs/>
        </w:rPr>
        <w:t>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วังหงส์ จว</w:t>
      </w:r>
      <w:r>
        <w:rPr>
          <w:rFonts w:hint="default" w:ascii="Angsana New" w:hAnsi="Angsana New" w:cs="Angsana New"/>
          <w:sz w:val="32"/>
          <w:szCs w:val="32"/>
          <w:cs/>
        </w:rPr>
        <w:t>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 xml:space="preserve">แพร่    </w:t>
      </w:r>
      <w:r>
        <w:rPr>
          <w:rFonts w:hint="cs" w:cs="Angsana New"/>
          <w:sz w:val="32"/>
          <w:szCs w:val="32"/>
          <w:cs/>
          <w:lang w:val="en-US" w:bidi="th-TH"/>
        </w:rPr>
        <w:t xml:space="preserve">                    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โทร ๐๕๔</w:t>
      </w:r>
      <w:r>
        <w:rPr>
          <w:rFonts w:hint="default" w:ascii="Angsana New" w:hAnsi="Angsana New" w:cs="Angsana New"/>
          <w:sz w:val="32"/>
          <w:szCs w:val="32"/>
          <w:cs/>
        </w:rPr>
        <w:t>-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๖๔๔๖๓๖</w:t>
      </w:r>
    </w:p>
    <w:p w14:paraId="07837F8A">
      <w:pPr>
        <w:jc w:val="both"/>
        <w:rPr>
          <w:rFonts w:hint="cs" w:cs="Angsana New"/>
          <w:sz w:val="32"/>
          <w:szCs w:val="32"/>
          <w:cs/>
          <w:lang w:val="th-TH" w:bidi="th-TH"/>
        </w:rPr>
      </w:pPr>
      <w:r>
        <w:rPr>
          <w:rFonts w:hint="default" w:ascii="Angsana New" w:hAnsi="Angsana New" w:cs="Angsana New"/>
          <w:b/>
          <w:bCs/>
          <w:sz w:val="44"/>
          <w:szCs w:val="44"/>
          <w:cs/>
          <w:lang w:val="th-TH" w:bidi="th-TH"/>
        </w:rPr>
        <w:t xml:space="preserve">ที่ 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๐๐๒๐</w:t>
      </w:r>
      <w:r>
        <w:rPr>
          <w:rFonts w:hint="default" w:ascii="Angsana New" w:hAnsi="Angsana New" w:cs="Angsana New"/>
          <w:sz w:val="32"/>
          <w:szCs w:val="32"/>
          <w:cs/>
        </w:rPr>
        <w:t>(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พร</w:t>
      </w:r>
      <w:r>
        <w:rPr>
          <w:rFonts w:hint="default" w:ascii="Angsana New" w:hAnsi="Angsana New" w:cs="Angsana New"/>
          <w:sz w:val="32"/>
          <w:szCs w:val="32"/>
          <w:cs/>
        </w:rPr>
        <w:t>).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๗</w:t>
      </w:r>
      <w:r>
        <w:rPr>
          <w:rFonts w:hint="default" w:ascii="Angsana New" w:hAnsi="Angsana New" w:cs="Angsana New"/>
          <w:sz w:val="32"/>
          <w:szCs w:val="32"/>
          <w:cs/>
        </w:rPr>
        <w:t>(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>๑</w:t>
      </w:r>
      <w:r>
        <w:rPr>
          <w:rFonts w:hint="cs" w:cs="Angsana New"/>
          <w:sz w:val="32"/>
          <w:szCs w:val="32"/>
          <w:cs/>
          <w:lang w:val="th-TH" w:bidi="th-TH"/>
        </w:rPr>
        <w:t>๘</w:t>
      </w:r>
      <w:r>
        <w:rPr>
          <w:rFonts w:hint="default" w:ascii="Angsana New" w:hAnsi="Angsana New" w:cs="Angsana New"/>
          <w:sz w:val="32"/>
          <w:szCs w:val="32"/>
          <w:cs/>
        </w:rPr>
        <w:t>)/</w:t>
      </w:r>
      <w:r>
        <w:rPr>
          <w:rFonts w:hint="cs" w:cs="Angsana New"/>
          <w:sz w:val="32"/>
          <w:szCs w:val="32"/>
          <w:cs/>
          <w:lang w:val="en-US" w:bidi="th-TH"/>
        </w:rPr>
        <w:t xml:space="preserve">- </w:t>
      </w:r>
      <w:r>
        <w:rPr>
          <w:rFonts w:hint="default" w:ascii="Angsana New" w:hAnsi="Angsana New" w:cs="Angsana New"/>
          <w:sz w:val="32"/>
          <w:szCs w:val="32"/>
          <w:cs/>
          <w:lang w:val="th-TH" w:bidi="th-TH"/>
        </w:rPr>
        <w:t xml:space="preserve">  </w:t>
      </w:r>
      <w:r>
        <w:rPr>
          <w:rFonts w:hint="default" w:ascii="Angsana New" w:hAnsi="Angsana New" w:cs="Angsana New"/>
          <w:sz w:val="32"/>
          <w:szCs w:val="32"/>
          <w:cs/>
        </w:rPr>
        <w:t xml:space="preserve">       </w:t>
      </w:r>
      <w:r>
        <w:rPr>
          <w:rFonts w:hint="default" w:ascii="Angsana New" w:hAnsi="Angsana New" w:cs="Angsana New"/>
          <w:sz w:val="32"/>
          <w:szCs w:val="32"/>
          <w:cs/>
        </w:rPr>
        <w:tab/>
      </w:r>
      <w:r>
        <w:rPr>
          <w:rFonts w:hint="default" w:ascii="Angsana New" w:hAnsi="Angsana New" w:cs="Angsana New"/>
          <w:sz w:val="32"/>
          <w:szCs w:val="32"/>
          <w:cs/>
        </w:rPr>
        <w:t xml:space="preserve">  </w:t>
      </w:r>
      <w:r>
        <w:rPr>
          <w:rFonts w:hint="default" w:ascii="Angsana New" w:hAnsi="Angsana New" w:cs="Angsana New"/>
          <w:sz w:val="32"/>
          <w:szCs w:val="32"/>
          <w:cs/>
          <w:lang w:val="en-US" w:bidi="th-TH"/>
        </w:rPr>
        <w:t xml:space="preserve">                  </w:t>
      </w:r>
      <w:r>
        <w:rPr>
          <w:rFonts w:hint="default" w:ascii="Angsana New" w:hAnsi="Angsana New" w:cs="Angsana New"/>
          <w:b/>
          <w:bCs/>
          <w:sz w:val="44"/>
          <w:szCs w:val="44"/>
          <w:cs/>
          <w:lang w:val="th-TH" w:bidi="th-TH"/>
        </w:rPr>
        <w:t>วันที่</w:t>
      </w:r>
      <w:r>
        <w:rPr>
          <w:rFonts w:hint="default" w:ascii="Angsana New" w:hAnsi="Angsana New" w:cs="Angsana New"/>
          <w:sz w:val="32"/>
          <w:szCs w:val="32"/>
          <w:cs/>
        </w:rPr>
        <w:t xml:space="preserve">  </w:t>
      </w:r>
      <w:r>
        <w:rPr>
          <w:rFonts w:hint="cs" w:cs="Angsana New"/>
          <w:sz w:val="32"/>
          <w:szCs w:val="32"/>
          <w:cs/>
          <w:lang w:val="th-TH" w:bidi="th-TH"/>
        </w:rPr>
        <w:t>๑</w:t>
      </w:r>
      <w:r>
        <w:rPr>
          <w:rFonts w:hint="cs" w:cs="Angsana New"/>
          <w:sz w:val="32"/>
          <w:szCs w:val="32"/>
          <w:cs/>
          <w:lang w:val="en-US" w:bidi="th-TH"/>
        </w:rPr>
        <w:t xml:space="preserve"> เมษายน</w:t>
      </w:r>
      <w:r>
        <w:rPr>
          <w:rFonts w:hint="cs" w:cs="Angsana New"/>
          <w:sz w:val="32"/>
          <w:szCs w:val="32"/>
          <w:cs/>
          <w:lang w:val="th-TH" w:bidi="th-TH"/>
        </w:rPr>
        <w:t xml:space="preserve"> ๒๕๖๙</w:t>
      </w:r>
    </w:p>
    <w:p w14:paraId="38DA91AB">
      <w:pPr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/>
          <w:bCs/>
          <w:sz w:val="32"/>
          <w:szCs w:val="32"/>
          <w:cs/>
          <w:lang w:val="en-US" w:bidi="th-TH"/>
        </w:rPr>
        <w:t xml:space="preserve">เรื่อง </w:t>
      </w: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รายงานผลการใช้จ่ายงบประมาณรอบ ๖ เดือนแรก ของปีงบประมาณ ๒๕๖๙</w:t>
      </w:r>
    </w:p>
    <w:p w14:paraId="06E9AFB8">
      <w:pPr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/>
          <w:bCs/>
          <w:sz w:val="32"/>
          <w:szCs w:val="32"/>
          <w:cs/>
          <w:lang w:val="en-US" w:bidi="th-TH"/>
        </w:rPr>
        <w:t xml:space="preserve">เรียน </w:t>
      </w: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สวญ สภ.วังหงส์</w:t>
      </w:r>
    </w:p>
    <w:p w14:paraId="047CAE06">
      <w:pPr>
        <w:ind w:firstLine="720" w:firstLineChars="0"/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</w:p>
    <w:p w14:paraId="6290BA75">
      <w:pPr>
        <w:ind w:firstLine="720" w:firstLineChars="0"/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ตามที่ ตร.ได้ดําเนินงานตามโครงการประเมินคุณธรรมและความโปร่งใสในการดําเนินงาน</w:t>
      </w:r>
    </w:p>
    <w:p w14:paraId="1D29A511">
      <w:pPr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 xml:space="preserve">ของหน่วยงานภาครัฐ (Integrity and Transparency Assessment: ITA) เพื่อให้บรรลุตามแผนปฏิบัติการ </w:t>
      </w:r>
    </w:p>
    <w:p w14:paraId="326EC423">
      <w:pPr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ต่อต้านการทุจริตและประพฤติมิชอบ ตามที่สํานักงาน ป.ป.ช. กําหนดไว้ใน ระยะที่ ๒ (พ.ศ.๒๕๖๖-๒๕๗๐)</w:t>
      </w:r>
    </w:p>
    <w:p w14:paraId="7C76A7AF">
      <w:pPr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ซึ่งเป็นการประเมินเพื่อวัดระดับคุณธรรมและความโปร่งใสในการดําเนินงานของหน่วยงานโดยกําหนดให้ หน่วยงานรายงานผลการใช้จ่ายงบประมาณประจําปีรอบ ๖ เดือนแรก หรือไตรมาสที่ ๒ ของ</w:t>
      </w:r>
    </w:p>
    <w:p w14:paraId="2801003B">
      <w:pPr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ปีงบประมาณ ๒๕๖๘ (๑ ต.ค.๒๕๖๘ – ๓๑ มี.ค.๒๕๖๙) ความละเอียดแจ้งแล้ว นั้น</w:t>
      </w:r>
    </w:p>
    <w:p w14:paraId="18532C03">
      <w:pPr>
        <w:ind w:firstLine="720" w:firstLineChars="0"/>
        <w:jc w:val="both"/>
        <w:rPr>
          <w:rFonts w:hint="cs" w:cs="Angsana New"/>
          <w:b w:val="0"/>
          <w:bCs w:val="0"/>
          <w:sz w:val="32"/>
          <w:szCs w:val="32"/>
          <w:cs/>
          <w:lang w:val="en-US" w:bidi="th-TH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3963035</wp:posOffset>
                </wp:positionH>
                <wp:positionV relativeFrom="paragraph">
                  <wp:posOffset>854075</wp:posOffset>
                </wp:positionV>
                <wp:extent cx="2185035" cy="941070"/>
                <wp:effectExtent l="24130" t="24130" r="38735" b="2540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clr" r:id="rId8">
                          <w14:nvContentPartPr>
                            <w14:cNvPr id="6" name="Ink 6"/>
                            <w14:cNvContentPartPr/>
                          </w14:nvContentPartPr>
                          <w14:xfrm>
                            <a:off x="4877435" y="5859780"/>
                            <a:ext cx="2185035" cy="941070"/>
                          </w14:xfrm>
                        </w14:contentPart>
                      </mc:Choice>
                    </mc:AlternateContent>
                  </a:graphicData>
                </a:graphic>
              </wp:anchor>
            </w:drawing>
          </mc:Choice>
          <mc:Fallback>
            <w:pict>
              <v:shape id="_x0000_s1026" o:spid="_x0000_s1026" o:spt="75" style="position:absolute;left:0pt;margin-left:312.05pt;margin-top:67.25pt;height:74.1pt;width:172.05pt;z-index:251661312;mso-width-relative:page;mso-height-relative:page;" coordsize="21600,21600" o:gfxdata="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">
                <v:imagedata r:id="rId9" o:title=""/>
                <o:lock v:ext="edit"/>
              </v:shape>
            </w:pict>
          </mc:Fallback>
        </mc:AlternateContent>
      </w:r>
      <w:r>
        <w:rPr>
          <w:rFonts w:hint="cs" w:cs="Angsana New"/>
          <w:b w:val="0"/>
          <w:bCs w:val="0"/>
          <w:sz w:val="32"/>
          <w:szCs w:val="32"/>
          <w:cs/>
          <w:lang w:val="en-US" w:bidi="th-TH"/>
        </w:rPr>
        <w:t>งานการเงินได้จัดทําข้อมูลผลการใช้จ่ายงบประมาณประจําปี ในรอบ ๖ เดือนแรก หรือไตรมาสที่ ๒ ของปีงบประมาณ พ.ศ.๒๕๖๘ (๑ ต.ค.๒๕๖๘ – ๓๑ มี.ค.๒๕๖๙) ตามโครงการประเมินคุณธรรมและความ โปร่งใสในการ ดําเนินงานของหน่วยงานภาครัฐ (Integrity and TransparencyAssessment: ITA)เรียบร้อยแล้ว รายละเอียดตาม เอกสารที่แนบมา</w:t>
      </w:r>
    </w:p>
    <w:p w14:paraId="249B5178">
      <w:pPr>
        <w:ind w:left="720" w:leftChars="0" w:firstLine="720" w:firstLineChars="0"/>
        <w:rPr>
          <w:rFonts w:hint="cs" w:cs="Angsana New"/>
          <w:sz w:val="32"/>
          <w:szCs w:val="32"/>
          <w:cs/>
          <w:lang w:bidi="th-TH"/>
        </w:rPr>
      </w:pPr>
      <w:r>
        <w:rPr>
          <w:rFonts w:hint="default" w:ascii="Angsana New" w:hAnsi="Angsana New" w:cs="Angsana New"/>
          <w:sz w:val="32"/>
          <w:szCs w:val="32"/>
          <w:cs/>
          <w:lang w:bidi="th-TH"/>
        </w:rPr>
        <w:t>จึงเรียนมาเพื่อโป</w:t>
      </w:r>
      <w:r>
        <w:rPr>
          <w:rFonts w:hint="cs" w:cs="Angsana New"/>
          <w:sz w:val="32"/>
          <w:szCs w:val="32"/>
          <w:cs/>
          <w:lang w:bidi="th-TH"/>
        </w:rPr>
        <w:t>รดพิจารณา</w:t>
      </w:r>
    </w:p>
    <w:p w14:paraId="00C50A4E">
      <w:pPr>
        <w:ind w:left="720" w:leftChars="0" w:firstLine="720" w:firstLineChars="0"/>
        <w:rPr>
          <w:rFonts w:hint="cs" w:cs="Angsana New"/>
          <w:sz w:val="32"/>
          <w:szCs w:val="32"/>
          <w:cs/>
          <w:lang w:bidi="th-TH"/>
        </w:rPr>
      </w:pPr>
      <w:bookmarkStart w:id="0" w:name="_GoBack"/>
      <w:bookmarkEnd w:id="0"/>
    </w:p>
    <w:p w14:paraId="3E7E0435">
      <w:pPr>
        <w:ind w:left="4320" w:leftChars="0" w:firstLine="720" w:firstLineChars="0"/>
        <w:rPr>
          <w:rFonts w:hint="cs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bidi="th-TH"/>
        </w:rPr>
        <w:t>ร</w:t>
      </w:r>
      <w:r>
        <w:rPr>
          <w:rFonts w:hint="cs" w:cs="Angsana New"/>
          <w:sz w:val="32"/>
          <w:szCs w:val="32"/>
          <w:cs/>
          <w:lang w:val="en-US" w:bidi="th-TH"/>
        </w:rPr>
        <w:t>.ต.ต.หญิง</w:t>
      </w:r>
    </w:p>
    <w:p w14:paraId="7AF4313A">
      <w:pPr>
        <w:ind w:left="5040" w:leftChars="0" w:firstLine="720" w:firstLineChars="0"/>
        <w:rPr>
          <w:rFonts w:hint="cs" w:cs="Angsana New"/>
          <w:sz w:val="32"/>
          <w:szCs w:val="32"/>
          <w:cs/>
          <w:lang w:val="en-US" w:bidi="th-TH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155575</wp:posOffset>
            </wp:positionV>
            <wp:extent cx="3318510" cy="2490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851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 w:cs="Angsana New"/>
          <w:sz w:val="32"/>
          <w:szCs w:val="32"/>
          <w:cs/>
          <w:lang w:val="en-US" w:bidi="th-TH"/>
        </w:rPr>
        <w:t xml:space="preserve">     (ดวงเดือน เงาธรรม)</w:t>
      </w:r>
    </w:p>
    <w:p w14:paraId="69B9E3C4">
      <w:pPr>
        <w:ind w:firstLine="5920" w:firstLineChars="1850"/>
        <w:rPr>
          <w:rFonts w:hint="cs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val="en-US" w:bidi="th-TH"/>
        </w:rPr>
        <w:t>รอง สว.(ป.) สภ.วังหงส์</w:t>
      </w:r>
    </w:p>
    <w:p w14:paraId="1D6B8B35">
      <w:pPr>
        <w:rPr>
          <w:rFonts w:hint="cs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val="en-US" w:bidi="th-TH"/>
        </w:rPr>
        <w:t>ทราบ</w:t>
      </w:r>
    </w:p>
    <w:p w14:paraId="74C41DE4">
      <w:pPr>
        <w:ind w:firstLine="720" w:firstLineChars="0"/>
        <w:rPr>
          <w:rFonts w:hint="cs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val="en-US" w:bidi="th-TH"/>
        </w:rPr>
        <w:t>-จัดทำประกาศเพื่อเปิดเผยข้อมูลให้ทราบโดยทั่วกัน</w:t>
      </w:r>
    </w:p>
    <w:p w14:paraId="6F7C4A43">
      <w:pPr>
        <w:rPr>
          <w:rFonts w:hint="cs" w:cs="Angsana New"/>
          <w:sz w:val="32"/>
          <w:szCs w:val="32"/>
          <w:cs/>
          <w:lang w:val="en-US" w:bidi="th-TH"/>
        </w:rPr>
      </w:pPr>
    </w:p>
    <w:p w14:paraId="4F0FA4EE">
      <w:pPr>
        <w:ind w:firstLine="720" w:firstLineChars="0"/>
        <w:rPr>
          <w:rFonts w:hint="cs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val="en-US" w:bidi="th-TH"/>
        </w:rPr>
        <w:t>พ.ต.ท.</w:t>
      </w:r>
    </w:p>
    <w:p w14:paraId="1FCC851E">
      <w:pPr>
        <w:ind w:left="720" w:leftChars="0" w:firstLine="720" w:firstLineChars="0"/>
        <w:rPr>
          <w:rFonts w:hint="cs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val="en-US" w:bidi="th-TH"/>
        </w:rPr>
        <w:t>(สุนทร กันทะเสน)</w:t>
      </w:r>
    </w:p>
    <w:p w14:paraId="043A1645">
      <w:pPr>
        <w:ind w:firstLine="1600" w:firstLineChars="500"/>
        <w:rPr>
          <w:rFonts w:hint="default" w:cs="Angsana New"/>
          <w:sz w:val="32"/>
          <w:szCs w:val="32"/>
          <w:cs/>
          <w:lang w:val="en-US" w:bidi="th-TH"/>
        </w:rPr>
      </w:pPr>
      <w:r>
        <w:rPr>
          <w:rFonts w:hint="cs" w:cs="Angsana New"/>
          <w:sz w:val="32"/>
          <w:szCs w:val="32"/>
          <w:cs/>
          <w:lang w:val="en-US" w:bidi="th-TH"/>
        </w:rPr>
        <w:t>สวญ. สภ.วังหงส์</w:t>
      </w:r>
    </w:p>
    <w:p w14:paraId="4B4309D8">
      <w:pPr>
        <w:ind w:firstLine="720" w:firstLineChars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color w:val="FF0000"/>
          <w:sz w:val="32"/>
          <w:szCs w:val="32"/>
        </w:rPr>
        <w:drawing>
          <wp:inline distT="0" distB="0" distL="114300" distR="114300">
            <wp:extent cx="1066800" cy="1119505"/>
            <wp:effectExtent l="0" t="0" r="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78312">
      <w:pPr>
        <w:ind w:firstLine="720" w:firstLineChars="0"/>
        <w:jc w:val="center"/>
        <w:rPr>
          <w:rFonts w:ascii="TH SarabunIT๙" w:hAnsi="TH SarabunIT๙" w:cs="TH SarabunIT๙"/>
          <w:color w:val="FF0000"/>
          <w:sz w:val="32"/>
          <w:szCs w:val="32"/>
        </w:rPr>
      </w:pPr>
    </w:p>
    <w:p w14:paraId="0464873E">
      <w:pPr>
        <w:ind w:firstLine="720" w:firstLineChars="0"/>
        <w:jc w:val="center"/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>ประกาศ สถานีตำรวจภูธรวังหงส์ จังหวัดแพร่</w:t>
      </w:r>
    </w:p>
    <w:p w14:paraId="496AFA2A">
      <w:pPr>
        <w:ind w:firstLine="720" w:firstLineChars="0"/>
        <w:jc w:val="center"/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เรื่อง รายงานผลการใช้จ่ายงบประมาณรอบ </w:t>
      </w: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>๖</w:t>
      </w:r>
      <w:r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 เดือนแรก (ไตรมาสที่ </w:t>
      </w: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>๒</w:t>
      </w:r>
      <w:r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>)</w:t>
      </w:r>
    </w:p>
    <w:p w14:paraId="02D7F0B2">
      <w:pPr>
        <w:ind w:firstLine="720" w:firstLineChars="0"/>
        <w:jc w:val="center"/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ประจําปีงบประมาณ </w:t>
      </w: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>๒๕๖๙</w:t>
      </w:r>
      <w:r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 ของสถานีตํารวจภูธรหนองม่วงไข่จังหวัดแพร่</w:t>
      </w:r>
    </w:p>
    <w:p w14:paraId="2B8DBD2B">
      <w:pPr>
        <w:ind w:firstLine="720" w:firstLineChars="0"/>
        <w:jc w:val="center"/>
        <w:rPr>
          <w:rFonts w:hint="default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</w:pPr>
    </w:p>
    <w:p w14:paraId="7A8AABC7">
      <w:pPr>
        <w:ind w:firstLine="720" w:firstLineChars="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ตามที่สถานีตํารวจภูธรหนองม่วงไข่ ได้มีการจัดทําแผนการใช้จ่าย ประจําปีงบประมาณ พ.ศ.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๒๕๖๙</w:t>
      </w:r>
    </w:p>
    <w:p w14:paraId="7F74A122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เพื่อให้บรรลุตามแผนปฏิบัติการต่อต้านการทุจริตและประพฤติมิชอบตามโครงการประเมินคุณธรรมและ</w:t>
      </w:r>
    </w:p>
    <w:p w14:paraId="46E41A4E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ความโปร่งใสในการดําเนินงานของหน่วยงานภาครัฐ (Integrity and Transparency Assessment: ITA)</w:t>
      </w:r>
    </w:p>
    <w:p w14:paraId="02C3ED42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ที่สํานักงาน ป.ป.ช. กําหนดไว้ใน ระยะที่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(พ.ศ.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๒๕๖๖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-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๒๕๗๐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) ซึ่งเป็นการประเมินเพื่อวัดระดับคุณธรรม</w:t>
      </w:r>
    </w:p>
    <w:p w14:paraId="4D307576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และความโปร่งใสในการดําเนินงานของหน่วยงาน โดยกําหนดให้หน่วยงานรายงานผลการใช้จ่ายงบประมาณ</w:t>
      </w:r>
    </w:p>
    <w:p w14:paraId="71D52E5D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ประจําปี รอบ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๖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เดือนแรก หรือไตรมาสที่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ของปีงบประมาณ พ.ศ.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๒๕๖๘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(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๑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ต.ค.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๖๘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–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๓๑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มี.ค.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๖๙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)</w:t>
      </w:r>
    </w:p>
    <w:p w14:paraId="0D109AB7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ความละเอียดแจ้งแล้ว นั้น</w:t>
      </w:r>
    </w:p>
    <w:p w14:paraId="50753720">
      <w:pPr>
        <w:ind w:firstLine="720" w:firstLineChars="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งาน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การเงิน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สถานีตํารวจภูธรหนองม่วงไข่ ได้รวบรวมผลการจัดทําข้อมูลผลการใช้จ่าย</w:t>
      </w:r>
    </w:p>
    <w:p w14:paraId="1D24E326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งบประมาณประจําปี รอบ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๖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เดือนแรก หรือไตรมาสที่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ของปีงบประมาณ พ.ศ. 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๒๕๖๘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(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๑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ต.ค.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๖๘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–</w:t>
      </w:r>
    </w:p>
    <w:p w14:paraId="513105BD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๓๑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 xml:space="preserve"> มี.ค.</w:t>
      </w: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๖๙</w:t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) ตามโครงการประเมินคุณธรรมและความโปร่งใสในการดําเนินงานของหน่วยงานภาครัฐ</w:t>
      </w:r>
    </w:p>
    <w:p w14:paraId="6E6A7D94">
      <w:pPr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233680</wp:posOffset>
            </wp:positionV>
            <wp:extent cx="3318510" cy="2490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8510" cy="249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(Integrity and Transparency Assessment: ITA) เสร็จสิ้นเรียบร้อยแล้ว</w:t>
      </w:r>
    </w:p>
    <w:p w14:paraId="7F147CC8">
      <w:pPr>
        <w:ind w:firstLine="720" w:firstLineChars="0"/>
        <w:jc w:val="center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</w:p>
    <w:p w14:paraId="5F9DB549">
      <w:pPr>
        <w:ind w:firstLine="720" w:firstLineChars="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จึงประกาศมาเพื่อทราบโดยทั่วกัน โดยมีรายละเอียดปรากฏตามเอกสารที่แนบ</w:t>
      </w:r>
    </w:p>
    <w:p w14:paraId="379A1094">
      <w:pPr>
        <w:ind w:firstLine="720" w:firstLineChars="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</w:p>
    <w:p w14:paraId="170FFF14">
      <w:pPr>
        <w:ind w:firstLine="720" w:firstLineChars="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ประกาศ ณ วันที่ 1 เดือน เมษายน พ.ศ. 2569</w:t>
      </w:r>
    </w:p>
    <w:p w14:paraId="4D86259B">
      <w:pPr>
        <w:ind w:firstLine="720" w:firstLineChars="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</w:p>
    <w:p w14:paraId="7E4EED07">
      <w:pPr>
        <w:ind w:left="4320" w:leftChars="0" w:firstLine="720" w:firstLineChars="0"/>
        <w:jc w:val="both"/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พ.ต.ท.</w:t>
      </w:r>
    </w:p>
    <w:p w14:paraId="5EAC6C90">
      <w:pPr>
        <w:ind w:left="5040" w:leftChars="0" w:firstLine="720" w:firstLineChars="0"/>
        <w:jc w:val="both"/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(สุนทร กันทะเสน)</w:t>
      </w:r>
    </w:p>
    <w:p w14:paraId="6ECD32BF">
      <w:pPr>
        <w:ind w:firstLine="5920" w:firstLineChars="1850"/>
        <w:jc w:val="both"/>
        <w:rPr>
          <w:rFonts w:hint="default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</w:pPr>
      <w:r>
        <w:rPr>
          <w:rFonts w:hint="cs" w:ascii="TH SarabunIT๙" w:hAnsi="TH SarabunIT๙" w:cs="TH SarabunIT๙"/>
          <w:b w:val="0"/>
          <w:bCs w:val="0"/>
          <w:color w:val="auto"/>
          <w:sz w:val="32"/>
          <w:szCs w:val="32"/>
          <w:cs/>
          <w:lang w:val="en-US" w:bidi="th-TH"/>
        </w:rPr>
        <w:t>สวญ สภ.วังหงส์</w:t>
      </w:r>
    </w:p>
    <w:p w14:paraId="28522A7A">
      <w:pPr>
        <w:rPr>
          <w:rFonts w:hint="default" w:cs="Angsana New"/>
          <w:sz w:val="32"/>
          <w:szCs w:val="32"/>
          <w:cs/>
          <w:lang w:val="en-US" w:bidi="th-TH"/>
        </w:rPr>
      </w:pPr>
    </w:p>
    <w:p w14:paraId="1C7609ED">
      <w:pPr>
        <w:rPr>
          <w:rFonts w:hint="default" w:cs="Angsana New"/>
          <w:sz w:val="32"/>
          <w:szCs w:val="32"/>
          <w:cs/>
          <w:lang w:val="en-US" w:bidi="th-TH"/>
        </w:rPr>
      </w:pPr>
    </w:p>
    <w:p w14:paraId="7F6EBD55">
      <w:pPr>
        <w:jc w:val="center"/>
        <w:rPr>
          <w:rFonts w:hint="default" w:cs="Angsana New"/>
          <w:sz w:val="32"/>
          <w:szCs w:val="32"/>
          <w:cs/>
          <w:lang w:val="en-US" w:bidi="th-TH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1" w:fontKey="{F9556BB8-83DB-4BD8-B74A-59EE4DDB4940}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50EA6864-A995-4526-BA7E-537D4426B9EC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3" w:fontKey="{FBACFC4D-26BF-4631-84A2-DB70ABE37256}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  <w:embedRegular r:id="rId4" w:fontKey="{6C58E54B-3017-4802-AE67-592BB0A67313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5" w:fontKey="{731EFFCE-BB87-489B-A48B-DE09AE723B9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3603CB83-1B7B-4651-991F-08F114C9DC20}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  <w:embedRegular r:id="rId7" w:fontKey="{77CC3FEF-500D-45FC-86AA-0A3BDABEEAA2}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8" w:fontKey="{B800DA34-1EA6-44EC-BE3F-029D5C2144BA}"/>
  </w:font>
  <w:font w:name="AngsanaUPC">
    <w:panose1 w:val="02020603050405020304"/>
    <w:charset w:val="00"/>
    <w:family w:val="roman"/>
    <w:pitch w:val="default"/>
    <w:sig w:usb0="81000003" w:usb1="00000000" w:usb2="00000000" w:usb3="00000000" w:csb0="00010001" w:csb1="00000000"/>
    <w:embedRegular r:id="rId9" w:fontKey="{1E0D78C4-9BA0-44EF-A491-E34749823FB1}"/>
  </w:font>
  <w:font w:name="TH SarabunIT๙">
    <w:altName w:val="TH Sarabun New"/>
    <w:panose1 w:val="020B0500040200020003"/>
    <w:charset w:val="00"/>
    <w:family w:val="swiss"/>
    <w:pitch w:val="default"/>
    <w:sig w:usb0="00000000" w:usb1="00000000" w:usb2="00000000" w:usb3="00000000" w:csb0="00010183" w:csb1="00000000"/>
    <w:embedRegular r:id="rId10" w:fontKey="{F03E4651-8C5D-4067-8DB0-D602D29A1A8A}"/>
  </w:font>
  <w:font w:name="TH Sarabun New">
    <w:panose1 w:val="020B0500040200020003"/>
    <w:charset w:val="00"/>
    <w:family w:val="auto"/>
    <w:pitch w:val="default"/>
    <w:sig w:usb0="A100006F" w:usb1="5000205A" w:usb2="00000000" w:usb3="00000000" w:csb0="60010183" w:csb1="80000000"/>
    <w:embedRegular r:id="rId11" w:fontKey="{4F44C9A5-EF98-4AF5-B3A1-8BDA03E9CDE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  <w:embedRegular r:id="rId12" w:fontKey="{DB792509-7CAF-4BE9-A37B-528FD136544A}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D0B66"/>
    <w:rsid w:val="6EB95B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Angsana New" w:hAnsi="Angsana New" w:eastAsia="Cordia New" w:cs="AngsanaUPC"/>
      <w:sz w:val="28"/>
      <w:szCs w:val="28"/>
      <w:lang w:val="en-US" w:eastAsia="en-US" w:bidi="th-TH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customXml" Target="ink/ink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  <inkml:channel name="F" type="integer" max="1023" units="dev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  <inkml:channelProperty channel="F" name="resolution" value="0" units="1/dev"/>
        </inkml:channelProperties>
      </inkml:inkSource>
      <inkml:timestamp xml:id="ts0" timeString="2026-07-14T21:59:03"/>
    </inkml:context>
    <inkml:brush xml:id="br0">
      <inkml:brushProperty name="width" value="0.0970111099349128" units="cm"/>
      <inkml:brushProperty name="height" value="0.0970111099349128" units="cm"/>
      <inkml:brushProperty name="color" value="#1b7ccb"/>
      <inkml:brushProperty name="ignorePressure" value="0"/>
    </inkml:brush>
  </inkml:definitions>
  <inkml:trace contextRef="#ctx0" brushRef="#br0">12346.000 10932.000 767,'-0.283'-12.158'-2,"-2.599"0.437"0,-2.194-2.980-1,-1.287-1.073 2,1.433 2.607-1,-0.218-3.451 2,1.323 4.092-2,-1.314-4.658 3,1.937 4.246-2,-0.113-2.539 2,0.403-2.846-1,1.123 2.597 1,1.197-2.022-2,3.021 5.395 0,2.444-1.265 1,2.252 2.152 1,2.345 2.401-1,0.905 3.635 0,2.930 0.429 1,-0.357 2.441-1,5.816 0.320-1,-3.286 2.415 1,3.543 1.563-1,-7.968 0.313 1,-0.238 0.668 0,6.878 3.837-2,-1.833 2.443 1,-4.088 0.539 2,0.700 2.674-1,-2.458 1.210 0,-2.453 1.642 2,-3.706-4.030-2,0.043 7.032 0,-2.680 2.073-1,-1.913-6.317 1,-4.424 5.319 0,-0.871-3.732-2,-1.608-0.398 0,1.151-4.152 1,-0.720-0.441 2,-0.678-0.317-1,-0.631-0.212-1,-8.091 5.404-1,6.199-6.637 2,-0.366-0.480 0,-0.465-0.444 1,-0.534-0.410-1,-0.251-0.514-1,-0.026-0.585 1,-2.245 0.190 1,0.116-0.865-1,2.007-1.415-1,0.152-0.598 1,0.134-0.562-1,0.112-0.520 1,-7.520 0.323 4,0.021-1.476-4,2.891-1.665 1,4.132-2.465-2,0.327-2.498 2,3.394-3.667 4,2.886-5.221-3,3.880-4.654-1,1.748 3.674-2,1.337-1.767-2,0.502 1.743 2,0.498-0.290-1,4.178-12.331-2,-1.872 10.647 2,0.779-0.697 0,0.916-0.536 0,1.000-0.395 0,1.053-0.421 5,1.067-0.430-4,10.448-15.989-2,-7.244 14.243 1,0.538 0.246 1,3.151-3.530 0,0.532 0.258-1,-1.804 3.818 1,0.531 0.339 0,13.005-13.798 0,-11.171 14.012 2,0.213 0.363 3,12.714-11.707-2,-12.444 13.571-6,-0.398 1.102 1,-0.471 0.843 3,-0.517 0.937 0,4.820-3.260 0,-0.704 1.807 1,3.746-0.886 3,-10.602 8.123 1,-0.871 1.184-3,6.832-2.281-4,-3.657 3.624 3,-3.604 3.125 2,-1.473 2.694 2,-0.959 7.226 0,-6.568 4.619-1,-2.268 17.132-2,-1.560-12.556-5,-0.582 2.172 1,-0.633-0.742 0,-0.703 1.714-1,-0.650 1.468 0,-0.593 1.239 1,-0.518 1.015-1,-0.448 0.807 1,-0.391 0.628 0,-0.339 0.468 4,-0.130 0.172-6,0.040-0.065 0,-0.841 3.758 3,0.045-0.628 0,-2.075 9.723 0,0.927-2.401 1,3.123-15.140 1,0.141-1.139 0,0.215-1.241 0,0.267-1.290 0,-1.463 8.438 7,1.912-8.753-6,0.436-1.392-1,-0.242 3.792 3,0.753-2.950-2,0.634-3.099-1,-0.005 3.537 7,5.556-26.987-6,1.866-1.989-1,4.415-6.881-5,-3.655 7.802 3,1.366-1.576-2,1.319-1.622 1,1.394-1.479-1,1.415-1.333 0,13.735-17.192-2,-3.317 5.687 6,1.094-0.691-7,14.214-17.407-1,-18.419 23.863 5,0.348 0.264 0,0.207 0.375 1,0.094 0.453 0,0.002 0.820-1,-0.071 1.086 10,14.295-11.049-15,-14.183 14.120 7,-0.552 1.151 1,-0.650 1.353-1,-0.710 1.472 1,1.853-0.269 3,-1.412 2.074-2,-3.506 3.218 0,-0.891 1.388-1,6.590-1.304 2,-3.465 3.320 1,-3.507 2.761 1,2.122 2.459 1,-5.318 5.692-7,-6.056 8.770 8,-4.125-1.816-3,-1.023 4.787-6,-0.920 7.956-1,-0.008-8.819 1,-0.328-0.822 0,-0.668 1.366 0,-3.639 16.254-1,2.061-12.399 0,-0.152 0.525 1,-3.613 16.140 4,3.059-15.077-6,0.115-0.437 1,-3.218 14.487 1,2.303-11.931 1,-0.028-1.464 1,0.904-4.518 0,0.222-1.329 1,0.286-1.330 0,0.333-1.299 1,-1.542 5.861-2,1.053-4.224 2,0.985-3.974 4,-0.729 1.979 1,3.235-30.298 1,1.742 3.708-7,1.174-0.540-3,1.649-2.821 0,-0.551 5.057 0,0.898-1.353 3,0.084 1.034-3,0.729-0.573 1,6.270-10.848-19,-2.474 6.285 36,0.785-0.213-18,-0.895 2.246 0,0.452 0.122 1,0.414 0.023 1,0.376-0.055-1,7.612-9.476-1,-6.970 10.000 2,0.073 0.605 1,-0.082 0.508 0,-0.197 0.413-3,-0.273 0.505 1,-0.324 0.559 1,5.924-6.289 3,-6.692 7.567-3,-0.395 0.575 1,5.153-4.276 0,-0.476 1.612 1,-2.167 2.868 0,4.416-1.440 1,-4.729 8.598-1,-9.773 14.977 3,-3.325 2.413-3,-0.244-2.502-4,-2.529 9.101 0,0.284-1.211-1,0.469-3.325 3,-0.209-0.811-3,0.687-3.092 3,0.485-2.041 1,-1.552 4.736 1,0.991-5.107-1,4.447-22.182 3,8.967 3.968-10,-1.271-1.089 15,0.247 0.223-11,8.268-5.735-1,-2.193 2.973 0,3.803-1.900 1,0.658 0.166 0,3.755-1.861 0,9.077-4.893-3,4.888-2.240-2,-0.027 0.880 2,6.023-2.380-1,14.920-6.793-1,6.650-2.419-1,-4.021 2.729 2,5.675-2.055-1,-43.625 20.831 15,111.659-51.131-31,-50.217 23.542 9,2.265-0.659 7,2.253-0.705 0,2.181-0.724-1,2.055-0.428 1,1.290-0.185 17,15.311-6.148-27,-2.507 1.581 7,-76.550 32.660 10,118.229-49.084-3,-63.016 26.564 1,-4.393 2.056 25,41.812-17.828-44,-14.229 4.848 32,-49.253 20.691 19,-5.853 2.254-37,14.229-6.815 8,-13.885 5.625 17,-12.773 5.289-3,-11.234 4.732-2,-9.502 4.066-2,-10.439 5.048-11,-1.678-2.484 0,-22.856 5.441 0,3.635 2.782 8,-9.783 1.805 34,7.140-0.402-45,-1.197 0.487 0,-3.858 1.013 0,-0.979 0.556-1,-11.659 2.956-1,2.831-0.203 5,4.300-0.722-3,4.788-0.968 2,4.649-1.028 0,4.140-0.970 1</inkml:trace>
</inkml:ink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305</Words>
  <Characters>1881</Characters>
  <Lines>0</Lines>
  <Paragraphs>0</Paragraphs>
  <TotalTime>6</TotalTime>
  <ScaleCrop>false</ScaleCrop>
  <LinksUpToDate>false</LinksUpToDate>
  <CharactersWithSpaces>2095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2026-06-15T07:55:00Z</dcterms:created>
  <dc:creator>ACER Nitro I5 9th</dc:creator>
  <cp:lastModifiedBy>N'Tuna Teepagon</cp:lastModifiedBy>
  <cp:lastPrinted>2026-06-15T08:20:00Z</cp:lastPrinted>
  <dcterms:modified xsi:type="dcterms:W3CDTF">2026-07-14T14:59:16Z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KSOTemplateDocerSaveRecord">
    <vt:lpwstr>eyJoZGlkIjoiZTc1MTQ1MDNhZWNiMTdlYWI5ZTZmMjkxZDI2MzkwNmQiLCJ1c2VySWQiOiIyMzU0MzExODQ3Mjc4In0=</vt:lpwstr>
  </property>
  <property fmtid="{D5CDD505-2E9C-101B-9397-08002B2CF9AE}" pid="4" name="ICV">
    <vt:lpwstr>0AC8316E5B4041A881CDB0216DB44460_13</vt:lpwstr>
  </property>
</Properties>
</file>